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DA5" w:rsidRPr="00DE576A" w:rsidRDefault="00D94DA5" w:rsidP="00D94D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bookmarkStart w:id="0" w:name="_GoBack"/>
      <w:r w:rsidRPr="00DE57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Траектория</w:t>
      </w:r>
    </w:p>
    <w:bookmarkEnd w:id="0"/>
    <w:p w:rsidR="009A4ADB" w:rsidRPr="009A4ADB" w:rsidRDefault="009A4ADB" w:rsidP="009A4A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этом состязании участникам необходимо подготовить автономного робота, способного проехать от зоны старта до зоны финиша по траектории, составленной из типовых элементов, преодолевая препятствия.</w:t>
      </w:r>
    </w:p>
    <w:p w:rsidR="009A4ADB" w:rsidRPr="009A4ADB" w:rsidRDefault="009A4ADB" w:rsidP="009A4ADB">
      <w:pPr>
        <w:shd w:val="clear" w:color="auto" w:fill="FFFFFF"/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D94DA5">
        <w:rPr>
          <w:rFonts w:ascii="Times New Roman" w:eastAsia="Times New Roman" w:hAnsi="Times New Roman" w:cs="Times New Roman"/>
          <w:noProof/>
          <w:color w:val="202020"/>
          <w:sz w:val="28"/>
          <w:szCs w:val="28"/>
          <w:lang w:eastAsia="ru-RU"/>
        </w:rPr>
        <w:drawing>
          <wp:inline distT="0" distB="0" distL="0" distR="0">
            <wp:extent cx="1798320" cy="1320859"/>
            <wp:effectExtent l="0" t="0" r="0" b="0"/>
            <wp:docPr id="23" name="Рисунок 23" descr="http://wroboto.ru/netcat_files/userfiles/2014/rules/svob/T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roboto.ru/netcat_files/userfiles/2014/rules/svob/TR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949" cy="132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ADB" w:rsidRPr="009A4ADB" w:rsidRDefault="009A4ADB" w:rsidP="009A4ADB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9A4ADB" w:rsidRPr="009A4ADB" w:rsidRDefault="009A4ADB" w:rsidP="009A4ADB">
      <w:pPr>
        <w:shd w:val="clear" w:color="auto" w:fill="FFFFFF"/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 w:rsidRPr="009A4ADB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1.     Условия состязания</w:t>
      </w:r>
    </w:p>
    <w:p w:rsidR="009A4ADB" w:rsidRPr="009A4ADB" w:rsidRDefault="009A4ADB" w:rsidP="009A4ADB">
      <w:pPr>
        <w:shd w:val="clear" w:color="auto" w:fill="FFFFFF"/>
        <w:spacing w:before="100" w:beforeAutospacing="1" w:after="100" w:afterAutospacing="1" w:line="240" w:lineRule="auto"/>
        <w:ind w:left="788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1.1. Робот должен набрать максимальное количество очков, двигаясь по черной линии траектории от зоны старта до зоны финиша.</w:t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1.2. Во время проведения попытки участники команд не должны касаться роботов.</w:t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1.3. Если во время попы</w:t>
      </w:r>
      <w:r w:rsidR="00D94DA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</w:t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ки робот съедет с черной линии, т.е. окажется всеми колесами или другими деталями, соприкасающимися с полем, с одной стороны линии, то попытка остановится (</w:t>
      </w:r>
      <w:r w:rsidR="00D94DA5"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 исключением мест,</w:t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заранее оговоренных оргкомитетом) и робот получит очки, заработанные до этого момента.</w:t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1.4. Если во время попытки робот станет двигаться неконтролируемо или не сможет продолжить движение в течение </w:t>
      </w:r>
      <w:r w:rsidR="00D94DA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10</w:t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секунд, то получит очки, заработанные до этого момента.</w:t>
      </w:r>
    </w:p>
    <w:p w:rsidR="009A4ADB" w:rsidRPr="009A4ADB" w:rsidRDefault="009A4ADB" w:rsidP="009A4ADB">
      <w:pPr>
        <w:shd w:val="clear" w:color="auto" w:fill="FFFFFF"/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 w:rsidRPr="009A4ADB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2.     Поле</w:t>
      </w:r>
    </w:p>
    <w:p w:rsidR="00D94DA5" w:rsidRDefault="009A4ADB" w:rsidP="009A4ADB">
      <w:pPr>
        <w:shd w:val="clear" w:color="auto" w:fill="FFFFFF"/>
        <w:spacing w:before="100" w:beforeAutospacing="1" w:after="100" w:afterAutospacing="1" w:line="240" w:lineRule="auto"/>
        <w:ind w:left="792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2.1. Поле </w:t>
      </w:r>
      <w:r w:rsidR="00D94DA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представляет из себя баннер, </w:t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 котор</w:t>
      </w:r>
      <w:r w:rsidR="00D94DA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ом </w:t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отмечена </w:t>
      </w:r>
      <w:r w:rsidR="00D94DA5"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траектория,</w:t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по которой должен следовать робот.</w:t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2.2. Траектория может отмечаться чёрной линией на белом фоне, либо белой линией на чёрном фоне. Ширина линии </w:t>
      </w:r>
      <w:r w:rsidR="00D94DA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15-25</w:t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мм.</w:t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2.3. Траектория может состоять из следующих секций:</w:t>
      </w:r>
    </w:p>
    <w:p w:rsidR="009A4ADB" w:rsidRPr="009A4ADB" w:rsidRDefault="00D94DA5" w:rsidP="009A4ADB">
      <w:pPr>
        <w:shd w:val="clear" w:color="auto" w:fill="FFFFFF"/>
        <w:spacing w:before="100" w:beforeAutospacing="1" w:after="100" w:afterAutospacing="1" w:line="240" w:lineRule="auto"/>
        <w:ind w:left="792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D94D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94D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AAA7F7" wp14:editId="39FAAF3C">
            <wp:extent cx="533475" cy="518160"/>
            <wp:effectExtent l="0" t="0" r="0" b="0"/>
            <wp:docPr id="22" name="Рисунок 22" descr="http://wroboto.ru/netcat_files/userfiles/2014/rules/svob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roboto.ru/netcat_files/userfiles/2014/rules/svob/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45" cy="52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Pr="00D94D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1EE331" wp14:editId="42FE9323">
            <wp:extent cx="518160" cy="520616"/>
            <wp:effectExtent l="0" t="0" r="0" b="0"/>
            <wp:docPr id="21" name="Рисунок 21" descr="http://wroboto.ru/netcat_files/userfiles/2014/rules/svob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roboto.ru/netcat_files/userfiles/2014/rules/svob/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87" cy="53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D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E77E57" wp14:editId="71E6C40B">
            <wp:extent cx="510540" cy="508132"/>
            <wp:effectExtent l="0" t="0" r="3810" b="6350"/>
            <wp:docPr id="20" name="Рисунок 20" descr="http://wroboto.ru/netcat_files/userfiles/2014/rules/svob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roboto.ru/netcat_files/userfiles/2014/rules/svob/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28" cy="51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D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32B9FB" wp14:editId="32159A7E">
            <wp:extent cx="586740" cy="581178"/>
            <wp:effectExtent l="0" t="0" r="3810" b="9525"/>
            <wp:docPr id="19" name="Рисунок 19" descr="http://wroboto.ru/netcat_files/userfiles/2014/rules/svob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roboto.ru/netcat_files/userfiles/2014/rules/svob/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98" cy="59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D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38B6BB" wp14:editId="6FC70843">
            <wp:extent cx="571500" cy="568804"/>
            <wp:effectExtent l="0" t="0" r="0" b="3175"/>
            <wp:docPr id="18" name="Рисунок 18" descr="http://wroboto.ru/netcat_files/userfiles/2014/rules/svob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roboto.ru/netcat_files/userfiles/2014/rules/svob/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78" cy="57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D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EDA8A2" wp14:editId="206B10DE">
            <wp:extent cx="678180" cy="678180"/>
            <wp:effectExtent l="0" t="0" r="7620" b="7620"/>
            <wp:docPr id="17" name="Рисунок 17" descr="http://wroboto.ru/netcat_files/userfiles/2014/rules/svob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roboto.ru/netcat_files/userfiles/2014/rules/svob/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D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F0FC18" wp14:editId="2F040C6C">
            <wp:extent cx="594360" cy="594360"/>
            <wp:effectExtent l="0" t="0" r="0" b="0"/>
            <wp:docPr id="16" name="Рисунок 16" descr="http://wroboto.ru/netcat_files/userfiles/2014/rules/svob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roboto.ru/netcat_files/userfiles/2014/rules/svob/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D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99C22C" wp14:editId="6FBAF51D">
            <wp:extent cx="643218" cy="624840"/>
            <wp:effectExtent l="0" t="0" r="5080" b="3810"/>
            <wp:docPr id="15" name="Рисунок 15" descr="http://wroboto.ru/netcat_files/userfiles/2014/rules/svob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roboto.ru/netcat_files/userfiles/2014/rules/svob/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35" cy="63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D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30E3FE" wp14:editId="6FA78E37">
            <wp:extent cx="586740" cy="589703"/>
            <wp:effectExtent l="0" t="0" r="3810" b="1270"/>
            <wp:docPr id="14" name="Рисунок 14" descr="http://wroboto.ru/netcat_files/userfiles/2014/rules/svob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roboto.ru/netcat_files/userfiles/2014/rules/svob/1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08" cy="59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D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363B65" wp14:editId="37916097">
            <wp:extent cx="579120" cy="579120"/>
            <wp:effectExtent l="0" t="0" r="0" b="0"/>
            <wp:docPr id="13" name="Рисунок 13" descr="http://wroboto.ru/netcat_files/userfiles/2014/wro2014/rules/Cross%20INVERT%20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roboto.ru/netcat_files/userfiles/2014/wro2014/rules/Cross%20INVERT%20lin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ADB" w:rsidRPr="009A4ADB" w:rsidRDefault="009A4ADB" w:rsidP="009A4ADB">
      <w:pPr>
        <w:shd w:val="clear" w:color="auto" w:fill="FFFFFF"/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Пример</w:t>
      </w:r>
      <w:r w:rsidR="00D94DA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ный вариант траектории</w:t>
      </w:r>
      <w:r w:rsidR="00D94DA5" w:rsidRPr="00D94DA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: </w:t>
      </w:r>
    </w:p>
    <w:p w:rsidR="009A4ADB" w:rsidRPr="009A4ADB" w:rsidRDefault="009A4ADB" w:rsidP="009A4ADB">
      <w:pPr>
        <w:shd w:val="clear" w:color="auto" w:fill="FFFFFF"/>
        <w:spacing w:before="100" w:beforeAutospacing="1" w:after="100" w:afterAutospacing="1" w:line="240" w:lineRule="auto"/>
        <w:ind w:left="792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 </w:t>
      </w:r>
      <w:r w:rsidRPr="00D94DA5">
        <w:rPr>
          <w:rFonts w:ascii="Times New Roman" w:eastAsia="Times New Roman" w:hAnsi="Times New Roman" w:cs="Times New Roman"/>
          <w:noProof/>
          <w:color w:val="202020"/>
          <w:sz w:val="28"/>
          <w:szCs w:val="28"/>
          <w:lang w:eastAsia="ru-RU"/>
        </w:rPr>
        <w:drawing>
          <wp:inline distT="0" distB="0" distL="0" distR="0">
            <wp:extent cx="1524000" cy="1555871"/>
            <wp:effectExtent l="0" t="0" r="0" b="6350"/>
            <wp:docPr id="10" name="Рисунок 10" descr="http://wroboto.ru/netcat_files/userfiles/2014/rules/svob/TR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roboto.ru/netcat_files/userfiles/2014/rules/svob/TR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683" cy="156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 </w:t>
      </w:r>
    </w:p>
    <w:p w:rsidR="009A4ADB" w:rsidRPr="009A4ADB" w:rsidRDefault="009A4ADB" w:rsidP="009A4ADB">
      <w:pPr>
        <w:shd w:val="clear" w:color="auto" w:fill="FFFFFF"/>
        <w:spacing w:before="100" w:beforeAutospacing="1" w:after="100" w:afterAutospacing="1" w:line="240" w:lineRule="auto"/>
        <w:ind w:left="792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2.4. На траектории возможно использование дополнительных элементов: горок, трамплинов, препятствий, туннелей, банок и т.п.:</w:t>
      </w:r>
    </w:p>
    <w:p w:rsidR="009A4ADB" w:rsidRPr="009A4ADB" w:rsidRDefault="009A4ADB" w:rsidP="009A4ADB">
      <w:pPr>
        <w:shd w:val="clear" w:color="auto" w:fill="FFFFFF"/>
        <w:spacing w:before="100" w:beforeAutospacing="1" w:after="100" w:afterAutospacing="1" w:line="240" w:lineRule="auto"/>
        <w:ind w:left="792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Варианты дополнительных элементов:</w:t>
      </w:r>
    </w:p>
    <w:p w:rsidR="009A4ADB" w:rsidRPr="009A4ADB" w:rsidRDefault="009A4ADB" w:rsidP="009A4ADB">
      <w:pPr>
        <w:shd w:val="clear" w:color="auto" w:fill="FFFFFF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·              </w:t>
      </w:r>
      <w:r w:rsidRPr="009A4ADB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Банка</w:t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 Пустая алюминиевая банка для газированных напитков 0.33 л. Банка стоит на траектории, робот должен объехать банку не коснувшись.</w:t>
      </w:r>
    </w:p>
    <w:p w:rsidR="009A4ADB" w:rsidRPr="009A4ADB" w:rsidRDefault="009A4ADB" w:rsidP="009A4ADB">
      <w:pPr>
        <w:shd w:val="clear" w:color="auto" w:fill="FFFFFF"/>
        <w:spacing w:before="100" w:beforeAutospacing="1" w:after="100" w:afterAutospacing="1" w:line="240" w:lineRule="auto"/>
        <w:ind w:left="851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D94DA5">
        <w:rPr>
          <w:rFonts w:ascii="Times New Roman" w:eastAsia="Times New Roman" w:hAnsi="Times New Roman" w:cs="Times New Roman"/>
          <w:noProof/>
          <w:color w:val="202020"/>
          <w:sz w:val="28"/>
          <w:szCs w:val="28"/>
          <w:lang w:eastAsia="ru-RU"/>
        </w:rPr>
        <w:drawing>
          <wp:inline distT="0" distB="0" distL="0" distR="0">
            <wp:extent cx="982980" cy="939729"/>
            <wp:effectExtent l="0" t="0" r="7620" b="0"/>
            <wp:docPr id="5" name="Рисунок 5" descr="b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nk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226" cy="94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ADB" w:rsidRPr="009A4ADB" w:rsidRDefault="009A4ADB" w:rsidP="009A4ADB">
      <w:pPr>
        <w:shd w:val="clear" w:color="auto" w:fill="FFFFFF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·              </w:t>
      </w:r>
      <w:r w:rsidRPr="009A4ADB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Тоннель.</w:t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Размер проёма 268 мм шириной, 250 мм высотой и 300 мм длиной.  Толщина стенок 1</w:t>
      </w:r>
      <w:r w:rsidR="00D94DA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0-20 </w:t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мм. Цвет поверхностей белый. Тоннель прикреплен к поверхности поля.</w:t>
      </w:r>
    </w:p>
    <w:p w:rsidR="009A4ADB" w:rsidRPr="009A4ADB" w:rsidRDefault="009A4ADB" w:rsidP="009A4ADB">
      <w:pPr>
        <w:shd w:val="clear" w:color="auto" w:fill="FFFFFF"/>
        <w:spacing w:before="100" w:beforeAutospacing="1" w:after="100" w:afterAutospacing="1" w:line="240" w:lineRule="auto"/>
        <w:ind w:left="851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D94DA5">
        <w:rPr>
          <w:rFonts w:ascii="Times New Roman" w:eastAsia="Times New Roman" w:hAnsi="Times New Roman" w:cs="Times New Roman"/>
          <w:noProof/>
          <w:color w:val="202020"/>
          <w:sz w:val="28"/>
          <w:szCs w:val="28"/>
          <w:lang w:eastAsia="ru-RU"/>
        </w:rPr>
        <w:drawing>
          <wp:inline distT="0" distB="0" distL="0" distR="0">
            <wp:extent cx="1813560" cy="1575598"/>
            <wp:effectExtent l="0" t="0" r="0" b="5715"/>
            <wp:docPr id="4" name="Рисунок 4" descr="http://wroboto.ru/netcat_files/userfiles/2014/rules/svob/TR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roboto.ru/netcat_files/userfiles/2014/rules/svob/TR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009" cy="158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ADB" w:rsidRPr="009A4ADB" w:rsidRDefault="009A4ADB" w:rsidP="009A4ADB">
      <w:pPr>
        <w:shd w:val="clear" w:color="auto" w:fill="FFFFFF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·              </w:t>
      </w:r>
      <w:r w:rsidRPr="009A4ADB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Трамплин. </w:t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 Размер 300х300 мм. Подъем </w:t>
      </w:r>
      <w:r w:rsidR="00D94DA5"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может быть</w:t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высотой 30 – 50 мм. Цвет поверхности белый с черной линией по середине. Трамплин прикреплен к поверхности поля.</w:t>
      </w:r>
    </w:p>
    <w:p w:rsidR="009A4ADB" w:rsidRPr="009A4ADB" w:rsidRDefault="009A4ADB" w:rsidP="009A4ADB">
      <w:pPr>
        <w:shd w:val="clear" w:color="auto" w:fill="FFFFFF"/>
        <w:spacing w:before="100" w:beforeAutospacing="1" w:after="100" w:afterAutospacing="1" w:line="240" w:lineRule="auto"/>
        <w:ind w:left="851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D94DA5">
        <w:rPr>
          <w:rFonts w:ascii="Times New Roman" w:eastAsia="Times New Roman" w:hAnsi="Times New Roman" w:cs="Times New Roman"/>
          <w:noProof/>
          <w:color w:val="202020"/>
          <w:sz w:val="28"/>
          <w:szCs w:val="28"/>
          <w:lang w:eastAsia="ru-RU"/>
        </w:rPr>
        <w:lastRenderedPageBreak/>
        <w:drawing>
          <wp:inline distT="0" distB="0" distL="0" distR="0">
            <wp:extent cx="1874520" cy="1026928"/>
            <wp:effectExtent l="0" t="0" r="0" b="1905"/>
            <wp:docPr id="3" name="Рисунок 3" descr="http://wroboto.ru/netcat_files/userfiles/2014/rules/svob/TR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roboto.ru/netcat_files/userfiles/2014/rules/svob/TR4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494" cy="104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ADB" w:rsidRPr="009A4ADB" w:rsidRDefault="009A4ADB" w:rsidP="009A4ADB">
      <w:pPr>
        <w:shd w:val="clear" w:color="auto" w:fill="FFFFFF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·              </w:t>
      </w:r>
      <w:r w:rsidRPr="009A4ADB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Маленькая горка.</w:t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Размер горки: 300 мм шириной, 300 мм длиной и 30~50 мм высотой</w:t>
      </w:r>
      <w:r w:rsidR="00D94DA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(размер может меняться)</w:t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 Основной цвет поверхности белый. Горка прикреплена к поверхности поля.</w:t>
      </w:r>
    </w:p>
    <w:p w:rsidR="009A4ADB" w:rsidRPr="009A4ADB" w:rsidRDefault="009A4ADB" w:rsidP="009A4ADB">
      <w:pPr>
        <w:shd w:val="clear" w:color="auto" w:fill="FFFFFF"/>
        <w:spacing w:before="100" w:beforeAutospacing="1" w:after="100" w:afterAutospacing="1" w:line="240" w:lineRule="auto"/>
        <w:ind w:left="851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D94DA5">
        <w:rPr>
          <w:rFonts w:ascii="Times New Roman" w:eastAsia="Times New Roman" w:hAnsi="Times New Roman" w:cs="Times New Roman"/>
          <w:noProof/>
          <w:color w:val="202020"/>
          <w:sz w:val="28"/>
          <w:szCs w:val="28"/>
          <w:lang w:eastAsia="ru-RU"/>
        </w:rPr>
        <w:drawing>
          <wp:inline distT="0" distB="0" distL="0" distR="0">
            <wp:extent cx="2633345" cy="1425750"/>
            <wp:effectExtent l="0" t="0" r="0" b="3175"/>
            <wp:docPr id="2" name="Рисунок 2" descr="http://wroboto.ru/netcat_files/userfiles/2014/rules/svob/T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roboto.ru/netcat_files/userfiles/2014/rules/svob/TR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589" cy="143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ADB" w:rsidRPr="009A4ADB" w:rsidRDefault="009A4ADB" w:rsidP="009A4ADB">
      <w:pPr>
        <w:shd w:val="clear" w:color="auto" w:fill="FFFFFF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·              </w:t>
      </w:r>
      <w:r w:rsidRPr="009A4ADB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Большая горка.</w:t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Размер горки: 300 мм шириной, 600 мм длиной и 30~50 мм высотой</w:t>
      </w:r>
      <w:r w:rsidR="003251B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(размер может меняться)</w:t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 Основной цвет поверхности белый. Горка прикреплена к поверхности поля.</w:t>
      </w:r>
    </w:p>
    <w:p w:rsidR="009A4ADB" w:rsidRPr="009A4ADB" w:rsidRDefault="009A4ADB" w:rsidP="003251B4">
      <w:pPr>
        <w:shd w:val="clear" w:color="auto" w:fill="FFFFFF"/>
        <w:spacing w:before="100" w:beforeAutospacing="1" w:after="100" w:afterAutospacing="1" w:line="240" w:lineRule="auto"/>
        <w:ind w:left="851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D94DA5">
        <w:rPr>
          <w:rFonts w:ascii="Times New Roman" w:eastAsia="Times New Roman" w:hAnsi="Times New Roman" w:cs="Times New Roman"/>
          <w:noProof/>
          <w:color w:val="202020"/>
          <w:sz w:val="28"/>
          <w:szCs w:val="28"/>
          <w:lang w:eastAsia="ru-RU"/>
        </w:rPr>
        <w:drawing>
          <wp:inline distT="0" distB="0" distL="0" distR="0">
            <wp:extent cx="2427605" cy="1169818"/>
            <wp:effectExtent l="0" t="0" r="0" b="0"/>
            <wp:docPr id="1" name="Рисунок 1" descr="http://wroboto.ru/netcat_files/userfiles/2014/rules/svob/T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roboto.ru/netcat_files/userfiles/2014/rules/svob/TR2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629" cy="118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ADB" w:rsidRPr="009A4ADB" w:rsidRDefault="009A4ADB" w:rsidP="009A4ADB">
      <w:pPr>
        <w:shd w:val="clear" w:color="auto" w:fill="FFFFFF"/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 w:rsidRPr="009A4ADB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3.     Робот</w:t>
      </w:r>
    </w:p>
    <w:p w:rsidR="009A4ADB" w:rsidRDefault="009A4ADB" w:rsidP="009A4ADB">
      <w:pPr>
        <w:shd w:val="clear" w:color="auto" w:fill="FFFFFF"/>
        <w:spacing w:before="100" w:beforeAutospacing="1" w:after="100" w:afterAutospacing="1" w:line="240" w:lineRule="auto"/>
        <w:ind w:left="788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A4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На роботов не накладывается ограничений на использование </w:t>
      </w:r>
      <w:r w:rsidR="003251B4" w:rsidRPr="00325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каких-либо</w:t>
      </w:r>
      <w:r w:rsidRPr="009A4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комплектующих, кроме тех, которые могут как-то повредить поверхность </w:t>
      </w:r>
      <w:r w:rsidR="003251B4" w:rsidRPr="00325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поля. Все электронные компоненты должны быть совместимы с контроллером </w:t>
      </w:r>
      <w:r w:rsidR="003251B4" w:rsidRPr="00325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Lego</w:t>
      </w:r>
      <w:r w:rsidR="003251B4" w:rsidRPr="00325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251B4" w:rsidRPr="00325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Mindstorms</w:t>
      </w:r>
      <w:r w:rsidR="003251B4" w:rsidRPr="00325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251B4" w:rsidRPr="00325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EV</w:t>
      </w:r>
      <w:r w:rsidR="003251B4" w:rsidRPr="00325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3.2. Максимальные размеры робота 250х250х250 мм.</w:t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3.3. Во время попытки робот может менять свои размеры, но исключительно без вмешательства человека.</w:t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3.4. Робот должен быть автономным.</w:t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3.5. Робот, по мнению судей, </w:t>
      </w:r>
      <w:r w:rsidR="003251B4"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как-либо</w:t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повреждающий покрытие поля, будет дисквалифицирован на всё время состязаний.</w:t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3.6. Перед началом раунда роботы проверяются на габариты.</w:t>
      </w:r>
    </w:p>
    <w:p w:rsidR="003251B4" w:rsidRDefault="003251B4" w:rsidP="009A4ADB">
      <w:pPr>
        <w:shd w:val="clear" w:color="auto" w:fill="FFFFFF"/>
        <w:spacing w:before="100" w:beforeAutospacing="1" w:after="100" w:afterAutospacing="1" w:line="240" w:lineRule="auto"/>
        <w:ind w:left="788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3251B4" w:rsidRPr="009A4ADB" w:rsidRDefault="003251B4" w:rsidP="009A4ADB">
      <w:pPr>
        <w:shd w:val="clear" w:color="auto" w:fill="FFFFFF"/>
        <w:spacing w:before="100" w:beforeAutospacing="1" w:after="100" w:afterAutospacing="1" w:line="240" w:lineRule="auto"/>
        <w:ind w:left="788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9A4ADB" w:rsidRPr="009A4ADB" w:rsidRDefault="009A4ADB" w:rsidP="009A4ADB">
      <w:pPr>
        <w:shd w:val="clear" w:color="auto" w:fill="FFFFFF"/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 w:rsidRPr="009A4ADB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lastRenderedPageBreak/>
        <w:t>4.     Проведение Соревнований.</w:t>
      </w:r>
    </w:p>
    <w:p w:rsidR="009A4ADB" w:rsidRPr="009A4ADB" w:rsidRDefault="009A4ADB" w:rsidP="009A4ADB">
      <w:pPr>
        <w:shd w:val="clear" w:color="auto" w:fill="FFFFFF"/>
        <w:spacing w:before="100" w:beforeAutospacing="1" w:after="100" w:afterAutospacing="1" w:line="240" w:lineRule="auto"/>
        <w:ind w:left="788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4.1. Соревнования </w:t>
      </w:r>
      <w:r w:rsidR="003251B4"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состоят не</w:t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менее чем из двух раундов (точное число определяется оргкомитетом).</w:t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4.2. Каждый раунд состоит из серии попыток всех роботов, допущенных к соревнованиям.</w:t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4.3. Перед первым раундом и между раундами команды могут настраивать своего робота.</w:t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4.4. До начала раунда команды должны поместить своих роботов в область «</w:t>
      </w:r>
      <w:r w:rsidR="003251B4"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карантина» *</w:t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 После подтверждения судьи, что роботы соответствуют всем требованиям, соревнования могут быть начаты.</w:t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4.5. Если при осмотре будет найдено нарушение в конструкции робота, то судья дает 3 минуты на устранение нарушения. Однако, если нарушение не будет устранено в течение этого времени, команда не сможет участвовать в состязании.</w:t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4.6. После помещения робота в «карантин» нельзя модифицировать или менять роботов (например: загрузить программу, поменять батарейки) до конца </w:t>
      </w:r>
      <w:r w:rsidR="003251B4"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раунда. *</w:t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4.7. В начале попытки робот выставляется в зоне старта так, чтобы все касающиеся поля части робота находились внутри стартовой зоны.</w:t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4.8. По команде судьи отдаётся сигнал на старт, при этом оператор должен запустить робота.</w:t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4.9. Конфигурация поля будет одна и та же для всех роботов, участвующих в текущем раунде.</w:t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4.10. В каждом раунде конфигурация поля может </w:t>
      </w:r>
      <w:r w:rsidR="003251B4"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меняться. *</w:t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4.11. Оператор может попросить судью о досрочной остановке времени, громко сказав: «СТОП» и подняв руку. В этом случае будут засчитаны те очки, который робот заработал до этого </w:t>
      </w:r>
      <w:r w:rsidR="003251B4"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момента. ​</w:t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4.12. Максимальная продолжительность попытки составляет 2 минуты*, по истечении этого времени попытка </w:t>
      </w:r>
      <w:r w:rsidR="003251B4"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останавливается,</w:t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 робот получит то количество очков, которое заработает за это время.</w:t>
      </w:r>
    </w:p>
    <w:p w:rsidR="009A4ADB" w:rsidRPr="009A4ADB" w:rsidRDefault="009A4ADB" w:rsidP="009A4ADB">
      <w:pPr>
        <w:shd w:val="clear" w:color="auto" w:fill="FFFFFF"/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 w:rsidRPr="009A4ADB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5.     Судейство</w:t>
      </w:r>
    </w:p>
    <w:p w:rsidR="009A4ADB" w:rsidRPr="009A4ADB" w:rsidRDefault="009A4ADB" w:rsidP="009A4ADB">
      <w:pPr>
        <w:shd w:val="clear" w:color="auto" w:fill="FFFFFF"/>
        <w:spacing w:before="100" w:beforeAutospacing="1" w:after="100" w:afterAutospacing="1" w:line="240" w:lineRule="auto"/>
        <w:ind w:left="792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5.1. Оргкомитет оставляет за собой право вносить в правила состязаний любые изменения, если эти изменения не дают преимуществ одной из команд.</w:t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5.2. Контроль и подведение итогов осуществляется судейской коллегией в соответствии с приведенными правилами.</w:t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5.3. Судьи обладают всеми полномочиями на протяжении всех состязаний; все участники должны подчиняться их решениям.</w:t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5.4. Судья может использовать дополнительные попытки для разъяснения спорных ситуаций.</w:t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5.5. Если появляются какие-то возражения относительно судейства, команда имеет право в устном порядке обжаловать решение судей в </w:t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Оргкомитете не позднее окончания текущего раунда.</w:t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5.6. Переигровка может быть проведена по решению судей в случае, если робот не смог закончить  этап из-за постороннего вмешательства, либо когда неисправность возникла по</w:t>
      </w:r>
      <w:r w:rsidR="003251B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причине плохого состояния игрового поля, либо из-за ошибки, допущенной судейской коллегией.</w:t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5.7. Члены команды и руководитель не должны вмешиваться в действия робота своей команды или робота соперника ни физически, ни на расстоянии. Вмешательство ведет к немедленной дисквалификации.</w:t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5.8. Судья может закончить </w:t>
      </w:r>
      <w:r w:rsidR="003251B4"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попытку</w:t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по собственному усмотрению, если робот не сможет продолжить движение в течение </w:t>
      </w:r>
      <w:r w:rsidR="003251B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</w:t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0 секунд.</w:t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5.9. Система ранжирования предусматривает бальную оценку выполнения задания. При этом, баллы в </w:t>
      </w:r>
      <w:r w:rsidR="003251B4"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попытке</w:t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даются за полное пересечение определённых зон. В таком случае в первую очередь оценивается количество заработанных баллов, а </w:t>
      </w:r>
      <w:r w:rsidR="003251B4"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попытки</w:t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роботов с одинаковыми лучшими баллами, оцениваются </w:t>
      </w:r>
      <w:proofErr w:type="gramStart"/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 времени</w:t>
      </w:r>
      <w:proofErr w:type="gramEnd"/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затраченному на выполнение задания.</w:t>
      </w:r>
    </w:p>
    <w:p w:rsidR="009A4ADB" w:rsidRPr="009A4ADB" w:rsidRDefault="009A4ADB" w:rsidP="009A4ADB">
      <w:pPr>
        <w:shd w:val="clear" w:color="auto" w:fill="FFFFFF"/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 w:rsidRPr="009A4ADB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6.     Правила отбора победителя</w:t>
      </w:r>
    </w:p>
    <w:p w:rsidR="009A4ADB" w:rsidRPr="009A4ADB" w:rsidRDefault="009A4ADB" w:rsidP="009A4ADB">
      <w:pPr>
        <w:shd w:val="clear" w:color="auto" w:fill="FFFFFF"/>
        <w:spacing w:before="100" w:beforeAutospacing="1" w:after="100" w:afterAutospacing="1" w:line="240" w:lineRule="auto"/>
        <w:ind w:left="792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6.1. За проезд через секцию</w:t>
      </w:r>
      <w:r w:rsidR="003251B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(которые определены судьей)</w:t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или преодоление дополнительного элемента робот зарабатывает очки:</w:t>
      </w:r>
    </w:p>
    <w:p w:rsidR="009A4ADB" w:rsidRPr="009A4ADB" w:rsidRDefault="009A4ADB" w:rsidP="009A4ADB">
      <w:pPr>
        <w:shd w:val="clear" w:color="auto" w:fill="FFFFFF"/>
        <w:spacing w:before="100" w:beforeAutospacing="1" w:after="100" w:afterAutospacing="1" w:line="240" w:lineRule="auto"/>
        <w:ind w:left="1208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o   элемент с фрагментом траектории – 10 очков.</w:t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o   дополнительный элемент – </w:t>
      </w:r>
      <w:r w:rsidR="003251B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15</w:t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очков.</w:t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(оргкомитет может изменить количество очков за секции и элементы, а также методику подсчёта).</w:t>
      </w:r>
    </w:p>
    <w:p w:rsidR="009A4ADB" w:rsidRDefault="009A4ADB" w:rsidP="009A4ADB">
      <w:pPr>
        <w:shd w:val="clear" w:color="auto" w:fill="FFFFFF"/>
        <w:spacing w:before="100" w:beforeAutospacing="1" w:after="100" w:afterAutospacing="1" w:line="240" w:lineRule="auto"/>
        <w:ind w:left="792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6.2. Очки за секцию или элемент начисляются</w:t>
      </w:r>
      <w:r w:rsidR="003251B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только один раз</w:t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только если секция или элемент </w:t>
      </w:r>
      <w:r w:rsidR="003251B4"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преодолены полностью</w:t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  <w:r w:rsidRPr="009A4A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6.3. При ранжировании учитывается результат попытки с самым большим числом очков из всех попыток (не сумма). Если команды имеют одинаковое число очков, то будет приниматься во внимание количество очков всех других попыток. Если и в этом случае у команд будет одинаковое количество очков, то будет учитываться время, потребовавшееся команде для завершения лучшей попытки.</w:t>
      </w:r>
    </w:p>
    <w:p w:rsidR="00D542B2" w:rsidRPr="00210152" w:rsidRDefault="00D542B2" w:rsidP="00D542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101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* </w:t>
      </w:r>
      <w:r w:rsidRPr="00210152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отмеченные пункты регламента могут быть отменены или изменены оргкомитетом конкретного этапа соревнований.</w:t>
      </w:r>
    </w:p>
    <w:p w:rsidR="00D542B2" w:rsidRPr="009A4ADB" w:rsidRDefault="00D542B2" w:rsidP="009A4ADB">
      <w:pPr>
        <w:shd w:val="clear" w:color="auto" w:fill="FFFFFF"/>
        <w:spacing w:before="100" w:beforeAutospacing="1" w:after="100" w:afterAutospacing="1" w:line="240" w:lineRule="auto"/>
        <w:ind w:left="792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A72AA7" w:rsidRPr="00D94DA5" w:rsidRDefault="00D94DA5">
      <w:pPr>
        <w:rPr>
          <w:rFonts w:ascii="Times New Roman" w:hAnsi="Times New Roman" w:cs="Times New Roman"/>
          <w:sz w:val="28"/>
          <w:szCs w:val="28"/>
        </w:rPr>
      </w:pPr>
      <w:r w:rsidRPr="00D94DA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72AA7" w:rsidRPr="00D9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DB"/>
    <w:rsid w:val="003251B4"/>
    <w:rsid w:val="009A4ADB"/>
    <w:rsid w:val="00A72AA7"/>
    <w:rsid w:val="00D542B2"/>
    <w:rsid w:val="00D94DA5"/>
    <w:rsid w:val="00D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15E31-EA21-4A42-B8A5-453AD194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4A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4A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A4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4ADB"/>
    <w:rPr>
      <w:b/>
      <w:bCs/>
    </w:rPr>
  </w:style>
  <w:style w:type="character" w:styleId="a5">
    <w:name w:val="Hyperlink"/>
    <w:basedOn w:val="a0"/>
    <w:uiPriority w:val="99"/>
    <w:semiHidden/>
    <w:unhideWhenUsed/>
    <w:rsid w:val="009A4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morgachevgacc@gmail.com</dc:creator>
  <cp:keywords/>
  <dc:description/>
  <cp:lastModifiedBy>morgachevgacc@gmail.com</cp:lastModifiedBy>
  <cp:revision>3</cp:revision>
  <dcterms:created xsi:type="dcterms:W3CDTF">2019-02-07T06:09:00Z</dcterms:created>
  <dcterms:modified xsi:type="dcterms:W3CDTF">2019-02-07T06:38:00Z</dcterms:modified>
</cp:coreProperties>
</file>